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4E9A" w14:textId="0C7E3B45" w:rsidR="00B10947" w:rsidRDefault="002077A4">
      <w:r>
        <w:t>Addendum 1 to the NMCAA Preschool COVID-19 Preparedness &amp; Response Plan:</w:t>
      </w:r>
    </w:p>
    <w:p w14:paraId="1938A5F8" w14:textId="7344B9A2" w:rsidR="0059062E" w:rsidRDefault="0059062E" w:rsidP="002077A4">
      <w:pPr>
        <w:pStyle w:val="ListParagraph"/>
        <w:numPr>
          <w:ilvl w:val="0"/>
          <w:numId w:val="1"/>
        </w:numPr>
      </w:pPr>
      <w:r>
        <w:t xml:space="preserve">This information is in addition to the content in the Responding to Symptoms and Confirmed Cases of COVID-19 </w:t>
      </w:r>
      <w:r w:rsidR="00504AC5">
        <w:t xml:space="preserve">and Cleaning and Disinfecting sections </w:t>
      </w:r>
      <w:r>
        <w:t>of the NMCAA Preschool COVID-19 Preparedness &amp; Response Plan.</w:t>
      </w:r>
    </w:p>
    <w:p w14:paraId="2C6CCD03" w14:textId="2F991EA4" w:rsidR="004D5BF3" w:rsidRDefault="004D5BF3" w:rsidP="002077A4">
      <w:pPr>
        <w:pStyle w:val="ListParagraph"/>
        <w:numPr>
          <w:ilvl w:val="0"/>
          <w:numId w:val="1"/>
        </w:numPr>
      </w:pPr>
      <w:r>
        <w:t>Staff must review the contents in this addendum</w:t>
      </w:r>
      <w:r w:rsidR="0059062E">
        <w:t xml:space="preserve"> and initial the bottom of the </w:t>
      </w:r>
      <w:r w:rsidR="00504AC5">
        <w:t>page</w:t>
      </w:r>
      <w:r>
        <w:t>.</w:t>
      </w:r>
    </w:p>
    <w:p w14:paraId="303D37AE" w14:textId="5BD59974" w:rsidR="002077A4" w:rsidRDefault="002077A4" w:rsidP="002077A4">
      <w:pPr>
        <w:pStyle w:val="ListParagraph"/>
        <w:numPr>
          <w:ilvl w:val="0"/>
          <w:numId w:val="1"/>
        </w:numPr>
      </w:pPr>
      <w:r>
        <w:t>Send a copy of this information home to each family or add content to a weekly newsletter.</w:t>
      </w:r>
    </w:p>
    <w:p w14:paraId="42939C74" w14:textId="69DE03ED" w:rsidR="002077A4" w:rsidRDefault="002077A4" w:rsidP="002077A4">
      <w:pPr>
        <w:pStyle w:val="ListParagraph"/>
        <w:numPr>
          <w:ilvl w:val="0"/>
          <w:numId w:val="1"/>
        </w:numPr>
      </w:pPr>
      <w:r>
        <w:t xml:space="preserve">Attach this information to the NMCAA </w:t>
      </w:r>
      <w:r w:rsidR="00492C9E">
        <w:t xml:space="preserve">Preschool </w:t>
      </w:r>
      <w:r>
        <w:t>COVID-19 Preparedness &amp; Response Plan on site</w:t>
      </w:r>
      <w:r w:rsidR="004D5BF3">
        <w:t>.</w:t>
      </w:r>
    </w:p>
    <w:p w14:paraId="4F10B2CE" w14:textId="66F9F646" w:rsidR="002077A4" w:rsidRDefault="002077A4" w:rsidP="002077A4">
      <w:pPr>
        <w:pStyle w:val="ListParagraph"/>
        <w:numPr>
          <w:ilvl w:val="0"/>
          <w:numId w:val="1"/>
        </w:numPr>
      </w:pPr>
      <w:r>
        <w:t>This information is guidance provided by Licensing and Regulatory Affairs.</w:t>
      </w:r>
    </w:p>
    <w:p w14:paraId="25590901" w14:textId="77777777" w:rsidR="002077A4" w:rsidRDefault="002077A4" w:rsidP="002077A4"/>
    <w:p w14:paraId="612D8A88" w14:textId="5B6E28C2" w:rsidR="00C843D9" w:rsidRPr="00C843D9" w:rsidRDefault="00C843D9" w:rsidP="002077A4">
      <w:pPr>
        <w:rPr>
          <w:u w:val="single"/>
        </w:rPr>
      </w:pPr>
      <w:r w:rsidRPr="00C843D9">
        <w:rPr>
          <w:u w:val="single"/>
        </w:rPr>
        <w:t>Up-Dates</w:t>
      </w:r>
    </w:p>
    <w:p w14:paraId="598D00EA" w14:textId="40503C7E" w:rsidR="002077A4" w:rsidRDefault="002077A4" w:rsidP="002077A4">
      <w:r>
        <w:t>If a child has symptoms of COVID-19:</w:t>
      </w:r>
    </w:p>
    <w:p w14:paraId="789D40F4" w14:textId="37C13EDF" w:rsidR="002077A4" w:rsidRDefault="002077A4" w:rsidP="002077A4">
      <w:pPr>
        <w:pStyle w:val="ListParagraph"/>
        <w:numPr>
          <w:ilvl w:val="0"/>
          <w:numId w:val="2"/>
        </w:numPr>
      </w:pPr>
      <w:r>
        <w:t xml:space="preserve">Send anyone </w:t>
      </w:r>
      <w:r w:rsidR="0059062E">
        <w:t xml:space="preserve">home immediately </w:t>
      </w:r>
      <w:r>
        <w:t>who become</w:t>
      </w:r>
      <w:r w:rsidR="004D5BF3">
        <w:t>s</w:t>
      </w:r>
      <w:r>
        <w:t xml:space="preserve"> ill.</w:t>
      </w:r>
      <w:r w:rsidR="004D5BF3">
        <w:t xml:space="preserve">  Parents will be contacted for prompt pick-up.</w:t>
      </w:r>
    </w:p>
    <w:p w14:paraId="59D542F5" w14:textId="6F79F951" w:rsidR="004D5BF3" w:rsidRDefault="002077A4" w:rsidP="004D5BF3">
      <w:pPr>
        <w:pStyle w:val="ListParagraph"/>
        <w:numPr>
          <w:ilvl w:val="0"/>
          <w:numId w:val="2"/>
        </w:numPr>
      </w:pPr>
      <w:r>
        <w:t xml:space="preserve">Isolate </w:t>
      </w:r>
      <w:r w:rsidR="0059062E">
        <w:t>those</w:t>
      </w:r>
      <w:r>
        <w:t xml:space="preserve"> who become ill while in care but cannot leave immediately.</w:t>
      </w:r>
    </w:p>
    <w:p w14:paraId="02162BA3" w14:textId="34D65681" w:rsidR="002077A4" w:rsidRDefault="002077A4" w:rsidP="004D5BF3">
      <w:pPr>
        <w:pStyle w:val="ListParagraph"/>
        <w:numPr>
          <w:ilvl w:val="0"/>
          <w:numId w:val="2"/>
        </w:numPr>
      </w:pPr>
      <w:r>
        <w:t>Isolate the child in a safe location until the child can be picked up.  If the child is 2 or older, the child should w</w:t>
      </w:r>
      <w:r w:rsidR="0059062E">
        <w:t>e</w:t>
      </w:r>
      <w:r>
        <w:t>ar a cloth face covering.  The child will not be left alone.  The staff member caring for the sick child will also wear a face covering.</w:t>
      </w:r>
    </w:p>
    <w:p w14:paraId="5DD3867A" w14:textId="2C1E797D" w:rsidR="004D5BF3" w:rsidRDefault="004D5BF3" w:rsidP="004D5BF3">
      <w:pPr>
        <w:pStyle w:val="ListParagraph"/>
        <w:numPr>
          <w:ilvl w:val="0"/>
          <w:numId w:val="2"/>
        </w:numPr>
      </w:pPr>
      <w:r>
        <w:t xml:space="preserve">Child Information Records must be </w:t>
      </w:r>
      <w:proofErr w:type="gramStart"/>
      <w:r>
        <w:t>up-to-date</w:t>
      </w:r>
      <w:proofErr w:type="gramEnd"/>
      <w:r>
        <w:t xml:space="preserve"> with working emergency contact phone numbers.</w:t>
      </w:r>
    </w:p>
    <w:p w14:paraId="2827702D" w14:textId="3B11329E" w:rsidR="00C843D9" w:rsidRDefault="00C843D9" w:rsidP="00C843D9"/>
    <w:p w14:paraId="1DCF9D4F" w14:textId="3B56F723" w:rsidR="00C843D9" w:rsidRDefault="00C843D9" w:rsidP="00C843D9">
      <w:r>
        <w:t>Cleaning and Disinfecting Surfaces:</w:t>
      </w:r>
    </w:p>
    <w:p w14:paraId="1253D3C8" w14:textId="110DE354" w:rsidR="00C843D9" w:rsidRDefault="00C843D9" w:rsidP="00C843D9">
      <w:pPr>
        <w:pStyle w:val="ListParagraph"/>
        <w:numPr>
          <w:ilvl w:val="0"/>
          <w:numId w:val="3"/>
        </w:numPr>
      </w:pPr>
      <w:r>
        <w:t xml:space="preserve">Staff will refer to the </w:t>
      </w:r>
      <w:r w:rsidR="00504AC5">
        <w:t xml:space="preserve">updated </w:t>
      </w:r>
      <w:r>
        <w:t>Routine Center Cleaning Chart (dated 9/2020) and the Cleaning, Sanitizing and Disinfecting Guidance in the NMCAA Procedure Manual.</w:t>
      </w:r>
    </w:p>
    <w:p w14:paraId="06013880" w14:textId="0FC903F4" w:rsidR="004D5BF3" w:rsidRDefault="004D5BF3" w:rsidP="004D5BF3"/>
    <w:p w14:paraId="75D0AA70" w14:textId="0DD03904" w:rsidR="004D5BF3" w:rsidRDefault="004D5BF3" w:rsidP="004D5BF3">
      <w:r>
        <w:t>I understand the contents of this addendum and will ask questions as they arise.</w:t>
      </w:r>
    </w:p>
    <w:p w14:paraId="08280B73" w14:textId="034BE8B6" w:rsidR="004D5BF3" w:rsidRDefault="004D5BF3" w:rsidP="004D5BF3"/>
    <w:p w14:paraId="54AEBC77" w14:textId="045541EA" w:rsidR="00492C9E" w:rsidRDefault="00492C9E" w:rsidP="00492C9E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color w:val="363639"/>
          <w:sz w:val="18"/>
          <w:szCs w:val="18"/>
        </w:rPr>
      </w:pPr>
      <w:bookmarkStart w:id="0" w:name="_Hlk45887880"/>
      <w:r>
        <w:rPr>
          <w:rFonts w:ascii="NimbusSanL-Regu" w:hAnsi="NimbusSanL-Regu" w:cs="NimbusSanL-Regu"/>
          <w:color w:val="363639"/>
          <w:sz w:val="18"/>
          <w:szCs w:val="18"/>
        </w:rPr>
        <w:t>_____________</w:t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 xml:space="preserve">_____________      _____________       ______________          </w:t>
      </w:r>
      <w:bookmarkStart w:id="1" w:name="_Hlk45887962"/>
      <w:r>
        <w:rPr>
          <w:rFonts w:ascii="NimbusSanL-Regu" w:hAnsi="NimbusSanL-Regu" w:cs="NimbusSanL-Regu"/>
          <w:color w:val="363639"/>
          <w:sz w:val="18"/>
          <w:szCs w:val="18"/>
        </w:rPr>
        <w:t>______________</w:t>
      </w:r>
      <w:bookmarkEnd w:id="1"/>
      <w:r>
        <w:rPr>
          <w:rFonts w:ascii="NimbusSanL-Regu" w:hAnsi="NimbusSanL-Regu" w:cs="NimbusSanL-Regu"/>
          <w:color w:val="363639"/>
          <w:sz w:val="18"/>
          <w:szCs w:val="18"/>
        </w:rPr>
        <w:t xml:space="preserve">         </w:t>
      </w:r>
      <w:bookmarkStart w:id="2" w:name="_Hlk45888011"/>
      <w:r>
        <w:rPr>
          <w:rFonts w:ascii="NimbusSanL-Regu" w:hAnsi="NimbusSanL-Regu" w:cs="NimbusSanL-Regu"/>
          <w:color w:val="363639"/>
          <w:sz w:val="18"/>
          <w:szCs w:val="18"/>
        </w:rPr>
        <w:t>______________</w:t>
      </w:r>
      <w:bookmarkEnd w:id="2"/>
      <w:r>
        <w:rPr>
          <w:rFonts w:ascii="NimbusSanL-Regu" w:hAnsi="NimbusSanL-Regu" w:cs="NimbusSanL-Regu"/>
          <w:color w:val="363639"/>
          <w:sz w:val="18"/>
          <w:szCs w:val="18"/>
        </w:rPr>
        <w:t xml:space="preserve">       </w:t>
      </w:r>
    </w:p>
    <w:p w14:paraId="4E811153" w14:textId="55CE727E" w:rsidR="00492C9E" w:rsidRDefault="00492C9E" w:rsidP="00492C9E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color w:val="363639"/>
          <w:sz w:val="18"/>
          <w:szCs w:val="18"/>
        </w:rPr>
      </w:pPr>
      <w:r>
        <w:rPr>
          <w:rFonts w:ascii="NimbusSanL-Regu" w:hAnsi="NimbusSanL-Regu" w:cs="NimbusSanL-Regu"/>
          <w:color w:val="363639"/>
          <w:sz w:val="18"/>
          <w:szCs w:val="18"/>
        </w:rPr>
        <w:t>Initials</w:t>
      </w:r>
      <w:r>
        <w:rPr>
          <w:rFonts w:ascii="NimbusSanL-Regu" w:hAnsi="NimbusSanL-Regu" w:cs="NimbusSanL-Regu"/>
          <w:color w:val="363639"/>
          <w:sz w:val="18"/>
          <w:szCs w:val="18"/>
        </w:rPr>
        <w:tab/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>Initials</w:t>
      </w:r>
      <w:r>
        <w:rPr>
          <w:rFonts w:ascii="NimbusSanL-Regu" w:hAnsi="NimbusSanL-Regu" w:cs="NimbusSanL-Regu"/>
          <w:color w:val="363639"/>
          <w:sz w:val="18"/>
          <w:szCs w:val="18"/>
        </w:rPr>
        <w:tab/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>Initials</w:t>
      </w:r>
      <w:r>
        <w:rPr>
          <w:rFonts w:ascii="NimbusSanL-Regu" w:hAnsi="NimbusSanL-Regu" w:cs="NimbusSanL-Regu"/>
          <w:color w:val="363639"/>
          <w:sz w:val="18"/>
          <w:szCs w:val="18"/>
        </w:rPr>
        <w:tab/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>Initials</w:t>
      </w:r>
      <w:r>
        <w:rPr>
          <w:rFonts w:ascii="NimbusSanL-Regu" w:hAnsi="NimbusSanL-Regu" w:cs="NimbusSanL-Regu"/>
          <w:color w:val="363639"/>
          <w:sz w:val="18"/>
          <w:szCs w:val="18"/>
        </w:rPr>
        <w:tab/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 xml:space="preserve">    </w:t>
      </w:r>
      <w:bookmarkStart w:id="3" w:name="_Hlk45888062"/>
      <w:r>
        <w:rPr>
          <w:rFonts w:ascii="NimbusSanL-Regu" w:hAnsi="NimbusSanL-Regu" w:cs="NimbusSanL-Regu"/>
          <w:color w:val="363639"/>
          <w:sz w:val="18"/>
          <w:szCs w:val="18"/>
        </w:rPr>
        <w:t xml:space="preserve">Initials </w:t>
      </w:r>
      <w:bookmarkEnd w:id="3"/>
      <w:r>
        <w:rPr>
          <w:rFonts w:ascii="NimbusSanL-Regu" w:hAnsi="NimbusSanL-Regu" w:cs="NimbusSanL-Regu"/>
          <w:color w:val="363639"/>
          <w:sz w:val="18"/>
          <w:szCs w:val="18"/>
        </w:rPr>
        <w:tab/>
      </w:r>
      <w:r>
        <w:rPr>
          <w:rFonts w:ascii="NimbusSanL-Regu" w:hAnsi="NimbusSanL-Regu" w:cs="NimbusSanL-Regu"/>
          <w:color w:val="363639"/>
          <w:sz w:val="18"/>
          <w:szCs w:val="18"/>
        </w:rPr>
        <w:tab/>
        <w:t xml:space="preserve">         </w:t>
      </w:r>
      <w:bookmarkStart w:id="4" w:name="_Hlk45888077"/>
      <w:r>
        <w:rPr>
          <w:rFonts w:ascii="NimbusSanL-Regu" w:hAnsi="NimbusSanL-Regu" w:cs="NimbusSanL-Regu"/>
          <w:color w:val="363639"/>
          <w:sz w:val="18"/>
          <w:szCs w:val="18"/>
        </w:rPr>
        <w:t xml:space="preserve">Initials </w:t>
      </w:r>
      <w:bookmarkEnd w:id="4"/>
      <w:r>
        <w:rPr>
          <w:rFonts w:ascii="NimbusSanL-Regu" w:hAnsi="NimbusSanL-Regu" w:cs="NimbusSanL-Regu"/>
          <w:color w:val="363639"/>
          <w:sz w:val="18"/>
          <w:szCs w:val="18"/>
        </w:rPr>
        <w:tab/>
        <w:t xml:space="preserve">            </w:t>
      </w:r>
    </w:p>
    <w:bookmarkEnd w:id="0"/>
    <w:p w14:paraId="48826CCD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4E94D188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2B586AE8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  <w:bookmarkStart w:id="5" w:name="_Hlk46832857"/>
    </w:p>
    <w:p w14:paraId="6DB382A5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34432FBF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53A68937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6F1CE84E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73C11DC0" w14:textId="77777777" w:rsidR="007D3F57" w:rsidRDefault="007D3F57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448F1825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0C57AA86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115E4516" w14:textId="77777777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</w:p>
    <w:p w14:paraId="3E373F2C" w14:textId="5783B432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18"/>
          <w:szCs w:val="18"/>
        </w:rPr>
      </w:pPr>
      <w:r>
        <w:rPr>
          <w:rFonts w:ascii="NimbusSanL-Regu" w:hAnsi="NimbusSanL-Regu" w:cs="NimbusSanL-Regu"/>
          <w:color w:val="363639"/>
          <w:sz w:val="18"/>
          <w:szCs w:val="18"/>
        </w:rPr>
        <w:t xml:space="preserve">Distribution:  Copy provided to the parent, attach to the </w:t>
      </w:r>
      <w:r w:rsidRPr="00492C9E">
        <w:rPr>
          <w:sz w:val="18"/>
          <w:szCs w:val="18"/>
        </w:rPr>
        <w:t>NMCAA Preschool COVID-19 Preparedness &amp; Response Plan</w:t>
      </w:r>
      <w:r>
        <w:rPr>
          <w:sz w:val="18"/>
          <w:szCs w:val="18"/>
        </w:rPr>
        <w:t xml:space="preserve"> on site</w:t>
      </w:r>
    </w:p>
    <w:p w14:paraId="53C69124" w14:textId="4EDD960C" w:rsidR="00492C9E" w:rsidRDefault="00492C9E" w:rsidP="00492C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18"/>
          <w:szCs w:val="18"/>
        </w:rPr>
      </w:pPr>
    </w:p>
    <w:p w14:paraId="44B54BD5" w14:textId="2E442C59" w:rsidR="002077A4" w:rsidRPr="0059062E" w:rsidRDefault="00492C9E" w:rsidP="0059062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NimbusSanL-Regu" w:hAnsi="NimbusSanL-Regu" w:cs="NimbusSanL-Regu"/>
          <w:color w:val="363639"/>
          <w:sz w:val="18"/>
          <w:szCs w:val="18"/>
        </w:rPr>
      </w:pPr>
      <w:r>
        <w:rPr>
          <w:sz w:val="18"/>
          <w:szCs w:val="18"/>
        </w:rPr>
        <w:t>10/2/2020</w:t>
      </w:r>
      <w:bookmarkEnd w:id="5"/>
    </w:p>
    <w:sectPr w:rsidR="002077A4" w:rsidRPr="0059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049A"/>
    <w:multiLevelType w:val="hybridMultilevel"/>
    <w:tmpl w:val="7E0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0F9D"/>
    <w:multiLevelType w:val="hybridMultilevel"/>
    <w:tmpl w:val="400C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1994"/>
    <w:multiLevelType w:val="hybridMultilevel"/>
    <w:tmpl w:val="FC58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A4"/>
    <w:rsid w:val="002077A4"/>
    <w:rsid w:val="00492C9E"/>
    <w:rsid w:val="004D5BF3"/>
    <w:rsid w:val="00504AC5"/>
    <w:rsid w:val="0059062E"/>
    <w:rsid w:val="005E3528"/>
    <w:rsid w:val="006F0AF2"/>
    <w:rsid w:val="007D3F57"/>
    <w:rsid w:val="008F070A"/>
    <w:rsid w:val="00C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E03"/>
  <w15:chartTrackingRefBased/>
  <w15:docId w15:val="{47A92533-9437-4C37-9C8E-8690AE7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 Morrow</dc:creator>
  <cp:keywords/>
  <dc:description/>
  <cp:lastModifiedBy>Abria Morrow</cp:lastModifiedBy>
  <cp:revision>2</cp:revision>
  <cp:lastPrinted>2020-10-04T18:00:00Z</cp:lastPrinted>
  <dcterms:created xsi:type="dcterms:W3CDTF">2020-10-08T16:08:00Z</dcterms:created>
  <dcterms:modified xsi:type="dcterms:W3CDTF">2020-10-08T16:08:00Z</dcterms:modified>
</cp:coreProperties>
</file>