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BDE70" w14:textId="77777777" w:rsidR="00202D9A" w:rsidRPr="004179B0" w:rsidRDefault="008E7B8F" w:rsidP="00937D6A">
      <w:pPr>
        <w:rPr>
          <w:rFonts w:ascii="Century Gothic" w:hAnsi="Century Gothic"/>
          <w:b/>
          <w:sz w:val="24"/>
          <w:szCs w:val="24"/>
          <w:u w:val="single"/>
        </w:rPr>
      </w:pPr>
      <w:r>
        <w:rPr>
          <w:b/>
          <w:noProof/>
        </w:rPr>
        <w:drawing>
          <wp:inline distT="0" distB="0" distL="0" distR="0" wp14:anchorId="75B632C4" wp14:editId="69C68AAD">
            <wp:extent cx="6667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a:ln>
                      <a:noFill/>
                    </a:ln>
                  </pic:spPr>
                </pic:pic>
              </a:graphicData>
            </a:graphic>
          </wp:inline>
        </w:drawing>
      </w:r>
      <w:r w:rsidR="00202D9A" w:rsidRPr="00937D6A">
        <w:rPr>
          <w:rFonts w:ascii="Century Gothic" w:hAnsi="Century Gothic"/>
          <w:b/>
          <w:sz w:val="24"/>
          <w:szCs w:val="24"/>
        </w:rPr>
        <w:tab/>
      </w:r>
      <w:r w:rsidR="00202D9A" w:rsidRPr="00937D6A">
        <w:rPr>
          <w:rFonts w:ascii="Century Gothic" w:hAnsi="Century Gothic"/>
          <w:b/>
          <w:sz w:val="24"/>
          <w:szCs w:val="24"/>
        </w:rPr>
        <w:tab/>
      </w:r>
      <w:r w:rsidR="00202D9A" w:rsidRPr="00937D6A">
        <w:rPr>
          <w:rFonts w:ascii="Century Gothic" w:hAnsi="Century Gothic"/>
          <w:b/>
          <w:sz w:val="24"/>
          <w:szCs w:val="24"/>
        </w:rPr>
        <w:tab/>
      </w:r>
      <w:r w:rsidR="00202D9A" w:rsidRPr="004179B0">
        <w:rPr>
          <w:rFonts w:ascii="Century Gothic" w:hAnsi="Century Gothic"/>
          <w:b/>
          <w:sz w:val="24"/>
          <w:szCs w:val="24"/>
          <w:u w:val="single"/>
        </w:rPr>
        <w:t>Active Supervision Policy and Procedure</w:t>
      </w:r>
      <w:r w:rsidR="00202D9A">
        <w:rPr>
          <w:rFonts w:ascii="Century Gothic" w:hAnsi="Century Gothic"/>
          <w:b/>
          <w:sz w:val="24"/>
          <w:szCs w:val="24"/>
          <w:u w:val="single"/>
        </w:rPr>
        <w:t>s</w:t>
      </w:r>
    </w:p>
    <w:p w14:paraId="61715A0F" w14:textId="4257CD87" w:rsidR="00202D9A" w:rsidRPr="00630981" w:rsidRDefault="00202D9A" w:rsidP="00223A73">
      <w:pPr>
        <w:rPr>
          <w:rFonts w:ascii="Century Gothic" w:hAnsi="Century Gothic"/>
        </w:rPr>
      </w:pPr>
      <w:r w:rsidRPr="00630981">
        <w:rPr>
          <w:rFonts w:ascii="Century Gothic" w:hAnsi="Century Gothic"/>
          <w:b/>
        </w:rPr>
        <w:t xml:space="preserve">Policy:  </w:t>
      </w:r>
      <w:r w:rsidRPr="00630981">
        <w:rPr>
          <w:rFonts w:ascii="Century Gothic" w:hAnsi="Century Gothic"/>
        </w:rPr>
        <w:t>Utilize</w:t>
      </w:r>
      <w:r w:rsidRPr="00630981">
        <w:rPr>
          <w:rFonts w:ascii="Century Gothic" w:hAnsi="Century Gothic"/>
          <w:b/>
        </w:rPr>
        <w:t xml:space="preserve"> </w:t>
      </w:r>
      <w:r>
        <w:rPr>
          <w:rFonts w:ascii="Century Gothic" w:hAnsi="Century Gothic"/>
        </w:rPr>
        <w:t>Active Supervision</w:t>
      </w:r>
      <w:r w:rsidRPr="00630981">
        <w:rPr>
          <w:rFonts w:ascii="Century Gothic" w:hAnsi="Century Gothic"/>
        </w:rPr>
        <w:t xml:space="preserve"> strategies to ensure child safety.  All Head Start and Great Start to Readiness educators are responsible for ensuring children are supervised at all times.  NMCAA will follow Head Start</w:t>
      </w:r>
      <w:r>
        <w:rPr>
          <w:rFonts w:ascii="Century Gothic" w:hAnsi="Century Gothic"/>
        </w:rPr>
        <w:t xml:space="preserve"> Program Performance Standards</w:t>
      </w:r>
      <w:r w:rsidRPr="00630981">
        <w:rPr>
          <w:rFonts w:ascii="Century Gothic" w:hAnsi="Century Gothic"/>
        </w:rPr>
        <w:t>, Great Start to Read</w:t>
      </w:r>
      <w:r>
        <w:rPr>
          <w:rFonts w:ascii="Century Gothic" w:hAnsi="Century Gothic"/>
        </w:rPr>
        <w:t>iness</w:t>
      </w:r>
      <w:r w:rsidRPr="00630981">
        <w:rPr>
          <w:rFonts w:ascii="Century Gothic" w:hAnsi="Century Gothic"/>
        </w:rPr>
        <w:t xml:space="preserve"> and State of Michigan Department of Health and </w:t>
      </w:r>
      <w:r w:rsidR="008002A0">
        <w:rPr>
          <w:rFonts w:ascii="Century Gothic" w:hAnsi="Century Gothic"/>
        </w:rPr>
        <w:t>Child Care Center Licensing</w:t>
      </w:r>
      <w:r w:rsidRPr="00630981">
        <w:rPr>
          <w:rFonts w:ascii="Century Gothic" w:hAnsi="Century Gothic"/>
        </w:rPr>
        <w:t xml:space="preserve"> Rules for Ratios.  Children will</w:t>
      </w:r>
      <w:r w:rsidR="008064BC">
        <w:rPr>
          <w:rFonts w:ascii="Century Gothic" w:hAnsi="Century Gothic"/>
        </w:rPr>
        <w:t xml:space="preserve"> be supervised by paid staff at all times and</w:t>
      </w:r>
      <w:r w:rsidRPr="00630981">
        <w:rPr>
          <w:rFonts w:ascii="Century Gothic" w:hAnsi="Century Gothic"/>
        </w:rPr>
        <w:t xml:space="preserve"> never left unattended while in our care.  </w:t>
      </w:r>
    </w:p>
    <w:p w14:paraId="5498D674" w14:textId="3AE2AB30" w:rsidR="00202D9A" w:rsidRPr="00630981" w:rsidRDefault="00202D9A" w:rsidP="00223A73">
      <w:pPr>
        <w:spacing w:line="240" w:lineRule="auto"/>
        <w:rPr>
          <w:rFonts w:ascii="Century Gothic" w:hAnsi="Century Gothic"/>
        </w:rPr>
      </w:pPr>
      <w:r w:rsidRPr="00630981">
        <w:rPr>
          <w:rFonts w:ascii="Century Gothic" w:hAnsi="Century Gothic"/>
          <w:b/>
        </w:rPr>
        <w:t>Procedure</w:t>
      </w:r>
      <w:r w:rsidR="00227FC2">
        <w:rPr>
          <w:rFonts w:ascii="Century Gothic" w:hAnsi="Century Gothic"/>
          <w:b/>
        </w:rPr>
        <w:t>s</w:t>
      </w:r>
      <w:r w:rsidRPr="00630981">
        <w:rPr>
          <w:rFonts w:ascii="Century Gothic" w:hAnsi="Century Gothic"/>
          <w:b/>
        </w:rPr>
        <w:t xml:space="preserve">: </w:t>
      </w:r>
      <w:r w:rsidRPr="00630981">
        <w:rPr>
          <w:rFonts w:ascii="Century Gothic" w:hAnsi="Century Gothic"/>
        </w:rPr>
        <w:t xml:space="preserve">It is our goal to create a culture of safety to ensure a bright future for all children.  This will in part be achieved by using </w:t>
      </w:r>
      <w:r>
        <w:rPr>
          <w:rFonts w:ascii="Century Gothic" w:hAnsi="Century Gothic"/>
        </w:rPr>
        <w:t>Active Supervision</w:t>
      </w:r>
      <w:r w:rsidRPr="00630981">
        <w:rPr>
          <w:rFonts w:ascii="Century Gothic" w:hAnsi="Century Gothic"/>
        </w:rPr>
        <w:t xml:space="preserve">.  </w:t>
      </w:r>
      <w:r>
        <w:rPr>
          <w:rFonts w:ascii="Century Gothic" w:hAnsi="Century Gothic"/>
        </w:rPr>
        <w:t>Active Supervision</w:t>
      </w:r>
      <w:r w:rsidRPr="00630981">
        <w:rPr>
          <w:rFonts w:ascii="Century Gothic" w:hAnsi="Century Gothic"/>
        </w:rPr>
        <w:t xml:space="preserve"> requires focused attention and intentional observation of children at all times.  A site specific </w:t>
      </w:r>
      <w:r>
        <w:rPr>
          <w:rFonts w:ascii="Century Gothic" w:hAnsi="Century Gothic"/>
        </w:rPr>
        <w:t>Active Supervision</w:t>
      </w:r>
      <w:r w:rsidRPr="00630981">
        <w:rPr>
          <w:rFonts w:ascii="Century Gothic" w:hAnsi="Century Gothic"/>
        </w:rPr>
        <w:t xml:space="preserve"> </w:t>
      </w:r>
      <w:r w:rsidR="008002A0">
        <w:rPr>
          <w:rFonts w:ascii="Century Gothic" w:hAnsi="Century Gothic"/>
        </w:rPr>
        <w:t>P</w:t>
      </w:r>
      <w:r w:rsidRPr="00630981">
        <w:rPr>
          <w:rFonts w:ascii="Century Gothic" w:hAnsi="Century Gothic"/>
        </w:rPr>
        <w:t xml:space="preserve">lan will be created, discussed as a team, followed by all staff, and reviewed annually or more frequently if needed.  Education staff will utilize all six </w:t>
      </w:r>
      <w:r>
        <w:rPr>
          <w:rFonts w:ascii="Century Gothic" w:hAnsi="Century Gothic"/>
        </w:rPr>
        <w:t>Active Supervision</w:t>
      </w:r>
      <w:r w:rsidRPr="00630981">
        <w:rPr>
          <w:rFonts w:ascii="Century Gothic" w:hAnsi="Century Gothic"/>
        </w:rPr>
        <w:t xml:space="preserve"> strategies to help ensure safety. The </w:t>
      </w:r>
      <w:r>
        <w:rPr>
          <w:rFonts w:ascii="Century Gothic" w:hAnsi="Century Gothic"/>
        </w:rPr>
        <w:t>Active Supervision</w:t>
      </w:r>
      <w:r w:rsidRPr="00630981">
        <w:rPr>
          <w:rFonts w:ascii="Century Gothic" w:hAnsi="Century Gothic"/>
        </w:rPr>
        <w:t xml:space="preserve"> poster will be posted in the classroom.  Education staff will also be familiar with and utilize, as needed, the </w:t>
      </w:r>
      <w:r>
        <w:rPr>
          <w:rFonts w:ascii="Century Gothic" w:hAnsi="Century Gothic"/>
        </w:rPr>
        <w:t>Active Supervision</w:t>
      </w:r>
      <w:r w:rsidRPr="00630981">
        <w:rPr>
          <w:rFonts w:ascii="Century Gothic" w:hAnsi="Century Gothic"/>
        </w:rPr>
        <w:t xml:space="preserve"> tools, resources, trainings, and guidance that are available on the following websites:</w:t>
      </w:r>
    </w:p>
    <w:p w14:paraId="0667F44A" w14:textId="77777777" w:rsidR="00202D9A" w:rsidRPr="00E1321E" w:rsidRDefault="000C596C" w:rsidP="005234EC">
      <w:pPr>
        <w:pStyle w:val="ListParagraph"/>
        <w:numPr>
          <w:ilvl w:val="0"/>
          <w:numId w:val="1"/>
        </w:numPr>
        <w:rPr>
          <w:rFonts w:ascii="Century Gothic" w:hAnsi="Century Gothic"/>
          <w:sz w:val="20"/>
          <w:szCs w:val="20"/>
        </w:rPr>
      </w:pPr>
      <w:hyperlink r:id="rId6" w:history="1">
        <w:r w:rsidR="00202D9A" w:rsidRPr="00E1321E">
          <w:rPr>
            <w:rStyle w:val="Hyperlink"/>
            <w:rFonts w:ascii="Century Gothic" w:hAnsi="Century Gothic"/>
            <w:sz w:val="20"/>
            <w:szCs w:val="20"/>
          </w:rPr>
          <w:t>https://eclkc.ohs.acf.hhs.gov/</w:t>
        </w:r>
      </w:hyperlink>
    </w:p>
    <w:p w14:paraId="5D136DAF" w14:textId="77777777" w:rsidR="00202D9A" w:rsidRPr="00E1321E" w:rsidRDefault="000C596C" w:rsidP="005234EC">
      <w:pPr>
        <w:pStyle w:val="ListParagraph"/>
        <w:numPr>
          <w:ilvl w:val="0"/>
          <w:numId w:val="1"/>
        </w:numPr>
        <w:rPr>
          <w:rFonts w:ascii="Century Gothic" w:hAnsi="Century Gothic"/>
          <w:sz w:val="20"/>
          <w:szCs w:val="20"/>
        </w:rPr>
      </w:pPr>
      <w:hyperlink r:id="rId7" w:history="1">
        <w:r w:rsidR="00202D9A" w:rsidRPr="00E1321E">
          <w:rPr>
            <w:rStyle w:val="Hyperlink"/>
            <w:rFonts w:ascii="Century Gothic" w:hAnsi="Century Gothic"/>
            <w:sz w:val="20"/>
            <w:szCs w:val="20"/>
          </w:rPr>
          <w:t>www.nmcaahs.com</w:t>
        </w:r>
      </w:hyperlink>
    </w:p>
    <w:p w14:paraId="4D63B242" w14:textId="77777777" w:rsidR="00202D9A" w:rsidRPr="00E1321E" w:rsidRDefault="000C596C" w:rsidP="005234EC">
      <w:pPr>
        <w:pStyle w:val="ListParagraph"/>
        <w:numPr>
          <w:ilvl w:val="0"/>
          <w:numId w:val="1"/>
        </w:numPr>
        <w:rPr>
          <w:rFonts w:ascii="Century Gothic" w:hAnsi="Century Gothic"/>
          <w:sz w:val="20"/>
          <w:szCs w:val="20"/>
        </w:rPr>
      </w:pPr>
      <w:hyperlink r:id="rId8" w:history="1">
        <w:r w:rsidR="00202D9A" w:rsidRPr="00E1321E">
          <w:rPr>
            <w:rStyle w:val="Hyperlink"/>
            <w:rFonts w:ascii="Century Gothic" w:hAnsi="Century Gothic"/>
            <w:color w:val="2E74B5"/>
            <w:sz w:val="20"/>
            <w:szCs w:val="20"/>
          </w:rPr>
          <w:t>http://www.michigan.gov/documents/lara/Center_TA_and_Consultation_Manual_-_7_1_17_576309_7.pdf</w:t>
        </w:r>
      </w:hyperlink>
      <w:r w:rsidR="00202D9A" w:rsidRPr="00E1321E">
        <w:rPr>
          <w:rFonts w:ascii="Century Gothic" w:hAnsi="Century Gothic"/>
          <w:color w:val="2E74B5"/>
          <w:sz w:val="20"/>
          <w:szCs w:val="20"/>
          <w:u w:val="single"/>
        </w:rPr>
        <w:t xml:space="preserve">  </w:t>
      </w:r>
    </w:p>
    <w:p w14:paraId="04BA6619" w14:textId="122AAF22" w:rsidR="00202D9A" w:rsidRPr="00630981" w:rsidRDefault="00202D9A" w:rsidP="00DD61EF">
      <w:pPr>
        <w:rPr>
          <w:rFonts w:ascii="Century Gothic" w:hAnsi="Century Gothic"/>
        </w:rPr>
      </w:pPr>
      <w:r w:rsidRPr="00630981">
        <w:rPr>
          <w:rFonts w:ascii="Century Gothic" w:hAnsi="Century Gothic"/>
          <w:b/>
        </w:rPr>
        <w:t xml:space="preserve">Sharing Information with Parents:  </w:t>
      </w:r>
      <w:r w:rsidRPr="00630981">
        <w:rPr>
          <w:rFonts w:ascii="Century Gothic" w:hAnsi="Century Gothic"/>
        </w:rPr>
        <w:t xml:space="preserve">Education staff will work as a team to meet the individual needs of families </w:t>
      </w:r>
      <w:r w:rsidR="008002A0" w:rsidRPr="00630981">
        <w:rPr>
          <w:rFonts w:ascii="Century Gothic" w:hAnsi="Century Gothic"/>
        </w:rPr>
        <w:t>to</w:t>
      </w:r>
      <w:r w:rsidRPr="00630981">
        <w:rPr>
          <w:rFonts w:ascii="Century Gothic" w:hAnsi="Century Gothic"/>
        </w:rPr>
        <w:t xml:space="preserve"> share information with parents.  Education</w:t>
      </w:r>
      <w:r>
        <w:rPr>
          <w:rFonts w:ascii="Century Gothic" w:hAnsi="Century Gothic"/>
        </w:rPr>
        <w:t xml:space="preserve"> staff will point out the Active S</w:t>
      </w:r>
      <w:r w:rsidRPr="00630981">
        <w:rPr>
          <w:rFonts w:ascii="Century Gothic" w:hAnsi="Century Gothic"/>
        </w:rPr>
        <w:t>upervision section in the Parent Handbook to families at Orientation.  They may invite parents to</w:t>
      </w:r>
      <w:r>
        <w:rPr>
          <w:rFonts w:ascii="Century Gothic" w:hAnsi="Century Gothic"/>
        </w:rPr>
        <w:t xml:space="preserve"> attend</w:t>
      </w:r>
      <w:r w:rsidRPr="00630981">
        <w:rPr>
          <w:rFonts w:ascii="Century Gothic" w:hAnsi="Century Gothic"/>
        </w:rPr>
        <w:t xml:space="preserve"> appropriate safety trainings.  Another idea is to share information about </w:t>
      </w:r>
      <w:r>
        <w:rPr>
          <w:rFonts w:ascii="Century Gothic" w:hAnsi="Century Gothic"/>
        </w:rPr>
        <w:t>Active Supervision</w:t>
      </w:r>
      <w:r w:rsidRPr="00630981">
        <w:rPr>
          <w:rFonts w:ascii="Century Gothic" w:hAnsi="Century Gothic"/>
        </w:rPr>
        <w:t xml:space="preserve"> in a newsletter.</w:t>
      </w:r>
      <w:r>
        <w:rPr>
          <w:rFonts w:ascii="Century Gothic" w:hAnsi="Century Gothic"/>
        </w:rPr>
        <w:t xml:space="preserve">  </w:t>
      </w:r>
      <w:r w:rsidRPr="001870BA">
        <w:rPr>
          <w:rFonts w:ascii="Century Gothic" w:hAnsi="Century Gothic"/>
        </w:rPr>
        <w:t>Individual child information will be shared with families at home-visits, parent/teacher conferences, or during additional conversation</w:t>
      </w:r>
      <w:r>
        <w:rPr>
          <w:rFonts w:ascii="Century Gothic" w:hAnsi="Century Gothic"/>
        </w:rPr>
        <w:t>s</w:t>
      </w:r>
      <w:r w:rsidRPr="001870BA">
        <w:rPr>
          <w:rFonts w:ascii="Century Gothic" w:hAnsi="Century Gothic"/>
        </w:rPr>
        <w:t xml:space="preserve">.  Information will also be shared with Policy Council as needed. </w:t>
      </w:r>
      <w:r w:rsidRPr="00630981">
        <w:rPr>
          <w:rFonts w:ascii="Century Gothic" w:hAnsi="Century Gothic"/>
        </w:rPr>
        <w:t xml:space="preserve">    </w:t>
      </w:r>
    </w:p>
    <w:p w14:paraId="7DEB7192" w14:textId="2A7B7874" w:rsidR="00202D9A" w:rsidRPr="00630981" w:rsidRDefault="009A63C1" w:rsidP="00DD61EF">
      <w:pPr>
        <w:rPr>
          <w:rFonts w:ascii="Century Gothic" w:hAnsi="Century Gothic"/>
        </w:rPr>
      </w:pPr>
      <w:r>
        <w:rPr>
          <w:rFonts w:ascii="Century Gothic" w:hAnsi="Century Gothic"/>
          <w:b/>
        </w:rPr>
        <w:t xml:space="preserve">Ongoing </w:t>
      </w:r>
      <w:r w:rsidR="00202D9A" w:rsidRPr="00630981">
        <w:rPr>
          <w:rFonts w:ascii="Century Gothic" w:hAnsi="Century Gothic"/>
          <w:b/>
        </w:rPr>
        <w:t xml:space="preserve">Training:  </w:t>
      </w:r>
      <w:r w:rsidR="00357845">
        <w:rPr>
          <w:rFonts w:ascii="Century Gothic" w:hAnsi="Century Gothic"/>
        </w:rPr>
        <w:t>The Michigan Registry Health, Safety, and Child Development Trainings are required prior to employment.  Active Supervision is a piece of th</w:t>
      </w:r>
      <w:r w:rsidR="000C596C">
        <w:rPr>
          <w:rFonts w:ascii="Century Gothic" w:hAnsi="Century Gothic"/>
        </w:rPr>
        <w:t>at</w:t>
      </w:r>
      <w:r w:rsidR="00357845">
        <w:rPr>
          <w:rFonts w:ascii="Century Gothic" w:hAnsi="Century Gothic"/>
        </w:rPr>
        <w:t xml:space="preserve"> training.  Ac</w:t>
      </w:r>
      <w:r w:rsidR="00202D9A">
        <w:rPr>
          <w:rFonts w:ascii="Century Gothic" w:hAnsi="Century Gothic"/>
        </w:rPr>
        <w:t>tive Supervision</w:t>
      </w:r>
      <w:r w:rsidR="00202D9A" w:rsidRPr="00630981">
        <w:rPr>
          <w:rFonts w:ascii="Century Gothic" w:hAnsi="Century Gothic"/>
        </w:rPr>
        <w:t xml:space="preserve"> is </w:t>
      </w:r>
      <w:r w:rsidR="00357845">
        <w:rPr>
          <w:rFonts w:ascii="Century Gothic" w:hAnsi="Century Gothic"/>
        </w:rPr>
        <w:t xml:space="preserve">also </w:t>
      </w:r>
      <w:r w:rsidR="00202D9A" w:rsidRPr="00630981">
        <w:rPr>
          <w:rFonts w:ascii="Century Gothic" w:hAnsi="Century Gothic"/>
        </w:rPr>
        <w:t xml:space="preserve">a component of the Annual Pre-Service Orientation Training.  There is an additional </w:t>
      </w:r>
      <w:r w:rsidR="00202D9A">
        <w:rPr>
          <w:rFonts w:ascii="Century Gothic" w:hAnsi="Century Gothic"/>
        </w:rPr>
        <w:t>Active Supervision</w:t>
      </w:r>
      <w:r w:rsidR="00202D9A" w:rsidRPr="00630981">
        <w:rPr>
          <w:rFonts w:ascii="Century Gothic" w:hAnsi="Century Gothic"/>
        </w:rPr>
        <w:t xml:space="preserve"> training geared around transportation.  Staff will utilize </w:t>
      </w:r>
      <w:r w:rsidR="00202D9A">
        <w:rPr>
          <w:rFonts w:ascii="Century Gothic" w:hAnsi="Century Gothic"/>
        </w:rPr>
        <w:t>Active Supervision</w:t>
      </w:r>
      <w:r w:rsidR="00202D9A" w:rsidRPr="00630981">
        <w:rPr>
          <w:rFonts w:ascii="Century Gothic" w:hAnsi="Century Gothic"/>
        </w:rPr>
        <w:t xml:space="preserve"> training opportunities offered by NMCAA, community partners, Early Childhood Learning and Knowledge Center, </w:t>
      </w:r>
      <w:r w:rsidR="000C596C">
        <w:rPr>
          <w:rFonts w:ascii="Century Gothic" w:hAnsi="Century Gothic"/>
        </w:rPr>
        <w:t>MiRegistry, etc</w:t>
      </w:r>
      <w:r w:rsidR="00202D9A" w:rsidRPr="00630981">
        <w:rPr>
          <w:rFonts w:ascii="Century Gothic" w:hAnsi="Century Gothic"/>
        </w:rPr>
        <w:t>.</w:t>
      </w:r>
      <w:r w:rsidR="00202D9A">
        <w:rPr>
          <w:rFonts w:ascii="Century Gothic" w:hAnsi="Century Gothic"/>
        </w:rPr>
        <w:t xml:space="preserve">  </w:t>
      </w:r>
      <w:r w:rsidR="00202D9A" w:rsidRPr="00EE318E">
        <w:rPr>
          <w:rFonts w:ascii="Century Gothic" w:hAnsi="Century Gothic"/>
        </w:rPr>
        <w:t xml:space="preserve">Training is on-going through additional professional development, on the job training, and recaps.  </w:t>
      </w:r>
    </w:p>
    <w:p w14:paraId="4C70D97C" w14:textId="5DC8CA3D" w:rsidR="00202D9A" w:rsidRDefault="009A63C1" w:rsidP="00DD61EF">
      <w:pPr>
        <w:rPr>
          <w:rFonts w:ascii="Century Gothic" w:hAnsi="Century Gothic"/>
        </w:rPr>
      </w:pPr>
      <w:r>
        <w:rPr>
          <w:rFonts w:ascii="Century Gothic" w:hAnsi="Century Gothic"/>
          <w:b/>
        </w:rPr>
        <w:t>Oversight</w:t>
      </w:r>
      <w:r w:rsidR="00202D9A" w:rsidRPr="00630981">
        <w:rPr>
          <w:rFonts w:ascii="Century Gothic" w:hAnsi="Century Gothic"/>
          <w:b/>
        </w:rPr>
        <w:t xml:space="preserve">:  </w:t>
      </w:r>
      <w:r w:rsidR="00202D9A" w:rsidRPr="00630981">
        <w:rPr>
          <w:rFonts w:ascii="Century Gothic" w:hAnsi="Century Gothic"/>
        </w:rPr>
        <w:t xml:space="preserve">Site Supervisors will complete the </w:t>
      </w:r>
      <w:r w:rsidR="00202D9A">
        <w:rPr>
          <w:rFonts w:ascii="Century Gothic" w:hAnsi="Century Gothic"/>
        </w:rPr>
        <w:t>Active Supervision</w:t>
      </w:r>
      <w:r w:rsidR="00202D9A" w:rsidRPr="00630981">
        <w:rPr>
          <w:rFonts w:ascii="Century Gothic" w:hAnsi="Century Gothic"/>
        </w:rPr>
        <w:t xml:space="preserve"> Monitoring Action Plan twice a year.  Site Supervisors will discuss the observation with the lead teacher or entire education team if available.  </w:t>
      </w:r>
      <w:r w:rsidR="00202D9A">
        <w:rPr>
          <w:rFonts w:ascii="Century Gothic" w:hAnsi="Century Gothic"/>
        </w:rPr>
        <w:t>Active Supervision</w:t>
      </w:r>
      <w:r w:rsidR="00202D9A" w:rsidRPr="00630981">
        <w:rPr>
          <w:rFonts w:ascii="Century Gothic" w:hAnsi="Century Gothic"/>
        </w:rPr>
        <w:t xml:space="preserve"> will also be discussed at</w:t>
      </w:r>
      <w:r w:rsidR="00202D9A">
        <w:rPr>
          <w:rFonts w:ascii="Century Gothic" w:hAnsi="Century Gothic"/>
        </w:rPr>
        <w:t xml:space="preserve"> Teacher/Site Supervisor Recaps.  </w:t>
      </w:r>
      <w:r w:rsidR="00202D9A" w:rsidRPr="00DE0DDD">
        <w:rPr>
          <w:rFonts w:ascii="Century Gothic" w:hAnsi="Century Gothic"/>
        </w:rPr>
        <w:t xml:space="preserve">Supervisors will collect data to highlight our current strengths and identify focus areas.  </w:t>
      </w:r>
    </w:p>
    <w:p w14:paraId="2054562C" w14:textId="77777777" w:rsidR="00202D9A" w:rsidRDefault="00202D9A" w:rsidP="002A5D35">
      <w:pPr>
        <w:pStyle w:val="Default"/>
        <w:rPr>
          <w:rFonts w:ascii="Century Gothic" w:hAnsi="Century Gothic"/>
          <w:sz w:val="22"/>
          <w:szCs w:val="22"/>
        </w:rPr>
      </w:pPr>
      <w:r w:rsidRPr="00A757EA">
        <w:rPr>
          <w:rFonts w:ascii="Century Gothic" w:hAnsi="Century Gothic"/>
          <w:b/>
          <w:sz w:val="22"/>
          <w:szCs w:val="22"/>
        </w:rPr>
        <w:t>Bus Transportation:</w:t>
      </w:r>
      <w:r w:rsidRPr="002A5D35">
        <w:rPr>
          <w:rFonts w:ascii="Century Gothic" w:hAnsi="Century Gothic"/>
          <w:b/>
          <w:sz w:val="22"/>
          <w:szCs w:val="22"/>
        </w:rPr>
        <w:t xml:space="preserve"> </w:t>
      </w:r>
      <w:r>
        <w:rPr>
          <w:rFonts w:ascii="Century Gothic" w:hAnsi="Century Gothic"/>
          <w:sz w:val="22"/>
          <w:szCs w:val="22"/>
        </w:rPr>
        <w:t>Transportation staff are trained on Active Supervision. Active S</w:t>
      </w:r>
      <w:r w:rsidRPr="002A5D35">
        <w:rPr>
          <w:rFonts w:ascii="Century Gothic" w:hAnsi="Century Gothic"/>
          <w:sz w:val="22"/>
          <w:szCs w:val="22"/>
        </w:rPr>
        <w:t xml:space="preserve">upervision requires staff to focus their attention and intentionally observe children so that no child is </w:t>
      </w:r>
      <w:r>
        <w:rPr>
          <w:rFonts w:ascii="Century Gothic" w:hAnsi="Century Gothic"/>
          <w:sz w:val="22"/>
          <w:szCs w:val="22"/>
        </w:rPr>
        <w:t xml:space="preserve">left unattended. Bus Monitors position </w:t>
      </w:r>
      <w:r w:rsidRPr="002A5D35">
        <w:rPr>
          <w:rFonts w:ascii="Century Gothic" w:hAnsi="Century Gothic"/>
          <w:sz w:val="22"/>
          <w:szCs w:val="22"/>
        </w:rPr>
        <w:t xml:space="preserve">themselves so that they can watch, count, and listen to children at all times, especially during transitions when children are arriving at or leaving the center. </w:t>
      </w:r>
    </w:p>
    <w:p w14:paraId="5E7A8D94" w14:textId="77777777" w:rsidR="00593F2E" w:rsidRPr="002A5D35" w:rsidRDefault="00593F2E" w:rsidP="002A5D35">
      <w:pPr>
        <w:pStyle w:val="Default"/>
        <w:rPr>
          <w:rFonts w:ascii="Century Gothic" w:hAnsi="Century Gothic"/>
          <w:sz w:val="22"/>
          <w:szCs w:val="22"/>
        </w:rPr>
      </w:pPr>
    </w:p>
    <w:p w14:paraId="1E965E6E" w14:textId="77777777" w:rsidR="00202D9A" w:rsidRDefault="00202D9A" w:rsidP="00E2097E">
      <w:pPr>
        <w:pStyle w:val="Default"/>
        <w:ind w:left="900" w:hanging="540"/>
        <w:rPr>
          <w:rFonts w:ascii="Century Gothic" w:hAnsi="Century Gothic"/>
          <w:sz w:val="22"/>
          <w:szCs w:val="22"/>
        </w:rPr>
      </w:pPr>
      <w:r>
        <w:rPr>
          <w:rFonts w:ascii="Century Gothic" w:hAnsi="Century Gothic"/>
          <w:sz w:val="22"/>
          <w:szCs w:val="22"/>
        </w:rPr>
        <w:t xml:space="preserve">• </w:t>
      </w:r>
      <w:r w:rsidR="00B3269E">
        <w:rPr>
          <w:rFonts w:ascii="Century Gothic" w:hAnsi="Century Gothic"/>
          <w:sz w:val="22"/>
          <w:szCs w:val="22"/>
        </w:rPr>
        <w:tab/>
      </w:r>
      <w:r>
        <w:rPr>
          <w:rFonts w:ascii="Century Gothic" w:hAnsi="Century Gothic"/>
          <w:sz w:val="22"/>
          <w:szCs w:val="22"/>
        </w:rPr>
        <w:t>Bus monitors will</w:t>
      </w:r>
      <w:r w:rsidRPr="002A5D35">
        <w:rPr>
          <w:rFonts w:ascii="Century Gothic" w:hAnsi="Century Gothic"/>
          <w:sz w:val="22"/>
          <w:szCs w:val="22"/>
        </w:rPr>
        <w:t xml:space="preserve"> position themselves so they are able to see</w:t>
      </w:r>
      <w:r w:rsidR="008E7B8F">
        <w:rPr>
          <w:rFonts w:ascii="Century Gothic" w:hAnsi="Century Gothic"/>
          <w:sz w:val="22"/>
          <w:szCs w:val="22"/>
        </w:rPr>
        <w:t xml:space="preserve"> children in the front, middle, </w:t>
      </w:r>
      <w:r w:rsidRPr="002A5D35">
        <w:rPr>
          <w:rFonts w:ascii="Century Gothic" w:hAnsi="Century Gothic"/>
          <w:sz w:val="22"/>
          <w:szCs w:val="22"/>
        </w:rPr>
        <w:t xml:space="preserve">and back of the bus. </w:t>
      </w:r>
    </w:p>
    <w:p w14:paraId="09B15883" w14:textId="77777777" w:rsidR="00202D9A" w:rsidRDefault="00202D9A" w:rsidP="00E2097E">
      <w:pPr>
        <w:pStyle w:val="Default"/>
        <w:ind w:left="900" w:hanging="540"/>
        <w:rPr>
          <w:rFonts w:ascii="Century Gothic" w:hAnsi="Century Gothic"/>
          <w:sz w:val="22"/>
          <w:szCs w:val="22"/>
        </w:rPr>
      </w:pPr>
      <w:r w:rsidRPr="002A5D35">
        <w:rPr>
          <w:rFonts w:ascii="Century Gothic" w:hAnsi="Century Gothic"/>
          <w:sz w:val="22"/>
          <w:szCs w:val="22"/>
        </w:rPr>
        <w:t>•</w:t>
      </w:r>
      <w:r>
        <w:rPr>
          <w:rFonts w:ascii="Century Gothic" w:hAnsi="Century Gothic"/>
          <w:sz w:val="22"/>
          <w:szCs w:val="22"/>
        </w:rPr>
        <w:t xml:space="preserve"> </w:t>
      </w:r>
      <w:r w:rsidR="00B3269E">
        <w:rPr>
          <w:rFonts w:ascii="Century Gothic" w:hAnsi="Century Gothic"/>
          <w:sz w:val="22"/>
          <w:szCs w:val="22"/>
        </w:rPr>
        <w:tab/>
      </w:r>
      <w:r>
        <w:rPr>
          <w:rFonts w:ascii="Century Gothic" w:hAnsi="Century Gothic"/>
          <w:sz w:val="22"/>
          <w:szCs w:val="22"/>
        </w:rPr>
        <w:t xml:space="preserve">Bus Monitors will </w:t>
      </w:r>
      <w:r w:rsidRPr="002A5D35">
        <w:rPr>
          <w:rFonts w:ascii="Century Gothic" w:hAnsi="Century Gothic"/>
          <w:sz w:val="22"/>
          <w:szCs w:val="22"/>
        </w:rPr>
        <w:t>use their knowledge of early childhood development and each child's abilities to antici</w:t>
      </w:r>
      <w:r>
        <w:rPr>
          <w:rFonts w:ascii="Century Gothic" w:hAnsi="Century Gothic"/>
          <w:sz w:val="22"/>
          <w:szCs w:val="22"/>
        </w:rPr>
        <w:t xml:space="preserve">pate what a child may do and </w:t>
      </w:r>
      <w:r w:rsidRPr="002A5D35">
        <w:rPr>
          <w:rFonts w:ascii="Century Gothic" w:hAnsi="Century Gothic"/>
          <w:sz w:val="22"/>
          <w:szCs w:val="22"/>
        </w:rPr>
        <w:t xml:space="preserve">provide assistance when a child needs individualized attention. </w:t>
      </w:r>
    </w:p>
    <w:p w14:paraId="739D560E" w14:textId="77777777" w:rsidR="006031BC" w:rsidRPr="006031BC" w:rsidRDefault="006031BC" w:rsidP="00E2097E">
      <w:pPr>
        <w:pStyle w:val="Default"/>
        <w:ind w:left="900" w:hanging="540"/>
        <w:jc w:val="right"/>
        <w:rPr>
          <w:rFonts w:ascii="Century Gothic" w:hAnsi="Century Gothic"/>
          <w:sz w:val="16"/>
          <w:szCs w:val="16"/>
        </w:rPr>
      </w:pPr>
      <w:r>
        <w:rPr>
          <w:rFonts w:ascii="Century Gothic" w:hAnsi="Century Gothic"/>
          <w:sz w:val="16"/>
          <w:szCs w:val="16"/>
        </w:rPr>
        <w:t>Page 1 of 2</w:t>
      </w:r>
    </w:p>
    <w:p w14:paraId="75FB4753" w14:textId="77777777" w:rsidR="006031BC" w:rsidRPr="002A5D35" w:rsidRDefault="006031BC" w:rsidP="00E2097E">
      <w:pPr>
        <w:pStyle w:val="Default"/>
        <w:ind w:left="900" w:hanging="540"/>
        <w:jc w:val="right"/>
        <w:rPr>
          <w:rFonts w:ascii="Century Gothic" w:hAnsi="Century Gothic"/>
          <w:sz w:val="22"/>
          <w:szCs w:val="22"/>
        </w:rPr>
      </w:pPr>
    </w:p>
    <w:p w14:paraId="43EC3F40" w14:textId="77777777" w:rsidR="00202D9A" w:rsidRPr="002A5D35" w:rsidRDefault="00202D9A" w:rsidP="00E2097E">
      <w:pPr>
        <w:pStyle w:val="Default"/>
        <w:ind w:left="900" w:hanging="540"/>
        <w:rPr>
          <w:rFonts w:ascii="Century Gothic" w:hAnsi="Century Gothic"/>
          <w:sz w:val="22"/>
          <w:szCs w:val="22"/>
        </w:rPr>
      </w:pPr>
      <w:r w:rsidRPr="002A5D35">
        <w:rPr>
          <w:rFonts w:ascii="Century Gothic" w:hAnsi="Century Gothic"/>
          <w:sz w:val="22"/>
          <w:szCs w:val="22"/>
        </w:rPr>
        <w:lastRenderedPageBreak/>
        <w:t xml:space="preserve">• </w:t>
      </w:r>
      <w:r w:rsidR="00B3269E">
        <w:rPr>
          <w:rFonts w:ascii="Century Gothic" w:hAnsi="Century Gothic"/>
          <w:sz w:val="22"/>
          <w:szCs w:val="22"/>
        </w:rPr>
        <w:tab/>
      </w:r>
      <w:r>
        <w:rPr>
          <w:rFonts w:ascii="Century Gothic" w:hAnsi="Century Gothic"/>
          <w:sz w:val="22"/>
          <w:szCs w:val="22"/>
        </w:rPr>
        <w:t>NMCAA uses the Daily and/or Weekly Transportation Log to track children’s attendance from the time a child is picked up until the child is released to the authorized adult, who also signs the log.</w:t>
      </w:r>
    </w:p>
    <w:p w14:paraId="59435D14" w14:textId="77777777" w:rsidR="00202D9A" w:rsidRPr="00AC5A1F" w:rsidRDefault="00AC5A1F" w:rsidP="00DD61EF">
      <w:pPr>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0856B883" w14:textId="77777777" w:rsidR="00202D9A" w:rsidRPr="00630981" w:rsidRDefault="009A63C1" w:rsidP="00DD61EF">
      <w:pPr>
        <w:rPr>
          <w:rFonts w:ascii="Century Gothic" w:hAnsi="Century Gothic"/>
        </w:rPr>
      </w:pPr>
      <w:r>
        <w:rPr>
          <w:rFonts w:ascii="Century Gothic" w:hAnsi="Century Gothic"/>
          <w:b/>
        </w:rPr>
        <w:t>Correction</w:t>
      </w:r>
      <w:r w:rsidR="00202D9A" w:rsidRPr="00630981">
        <w:rPr>
          <w:rFonts w:ascii="Century Gothic" w:hAnsi="Century Gothic"/>
          <w:b/>
        </w:rPr>
        <w:t>:</w:t>
      </w:r>
      <w:r w:rsidR="00202D9A" w:rsidRPr="00630981">
        <w:rPr>
          <w:rFonts w:ascii="Century Gothic" w:hAnsi="Century Gothic"/>
        </w:rPr>
        <w:t xml:space="preserve">  </w:t>
      </w:r>
      <w:r w:rsidR="00202D9A" w:rsidRPr="00077247">
        <w:rPr>
          <w:rFonts w:ascii="Century Gothic" w:hAnsi="Century Gothic"/>
        </w:rPr>
        <w:t>A plan will be discussed to ensure compliance.  Additional training may be provided to address areas of focus or non-com</w:t>
      </w:r>
      <w:r w:rsidR="00202D9A">
        <w:rPr>
          <w:rFonts w:ascii="Century Gothic" w:hAnsi="Century Gothic"/>
        </w:rPr>
        <w:t xml:space="preserve">pliance.  </w:t>
      </w:r>
      <w:r w:rsidR="00202D9A" w:rsidRPr="00630981">
        <w:rPr>
          <w:rFonts w:ascii="Century Gothic" w:hAnsi="Century Gothic"/>
        </w:rPr>
        <w:t xml:space="preserve">There are several steps that </w:t>
      </w:r>
      <w:r w:rsidR="00B112CB">
        <w:rPr>
          <w:rFonts w:ascii="Century Gothic" w:hAnsi="Century Gothic"/>
        </w:rPr>
        <w:t>will</w:t>
      </w:r>
      <w:r w:rsidR="00202D9A" w:rsidRPr="00630981">
        <w:rPr>
          <w:rFonts w:ascii="Century Gothic" w:hAnsi="Century Gothic"/>
        </w:rPr>
        <w:t xml:space="preserve"> take place in the unforeseen circumstance that a child is left unsupervised.  </w:t>
      </w:r>
    </w:p>
    <w:p w14:paraId="01F130D1" w14:textId="77777777" w:rsidR="00202D9A" w:rsidRPr="004B6670" w:rsidRDefault="00202D9A" w:rsidP="00583A1A">
      <w:pPr>
        <w:pStyle w:val="ListParagraph"/>
        <w:numPr>
          <w:ilvl w:val="0"/>
          <w:numId w:val="2"/>
        </w:numPr>
        <w:rPr>
          <w:rFonts w:ascii="Century Gothic" w:hAnsi="Century Gothic"/>
          <w:sz w:val="20"/>
          <w:szCs w:val="20"/>
        </w:rPr>
      </w:pPr>
      <w:r w:rsidRPr="004B6670">
        <w:rPr>
          <w:rFonts w:ascii="Century Gothic" w:hAnsi="Century Gothic"/>
          <w:sz w:val="20"/>
          <w:szCs w:val="20"/>
        </w:rPr>
        <w:t>Supervisors will be notified promptly.</w:t>
      </w:r>
    </w:p>
    <w:p w14:paraId="1CEA7062" w14:textId="77777777" w:rsidR="00202D9A" w:rsidRPr="004B6670" w:rsidRDefault="00202D9A" w:rsidP="00583A1A">
      <w:pPr>
        <w:pStyle w:val="ListParagraph"/>
        <w:numPr>
          <w:ilvl w:val="0"/>
          <w:numId w:val="2"/>
        </w:numPr>
        <w:rPr>
          <w:rFonts w:ascii="Century Gothic" w:hAnsi="Century Gothic"/>
          <w:sz w:val="20"/>
          <w:szCs w:val="20"/>
        </w:rPr>
      </w:pPr>
      <w:r w:rsidRPr="004B6670">
        <w:rPr>
          <w:rFonts w:ascii="Century Gothic" w:hAnsi="Century Gothic"/>
          <w:sz w:val="20"/>
          <w:szCs w:val="20"/>
        </w:rPr>
        <w:t>Parents will be notified.</w:t>
      </w:r>
    </w:p>
    <w:p w14:paraId="68E62AC1" w14:textId="77777777" w:rsidR="00202D9A" w:rsidRPr="004B6670" w:rsidRDefault="00202D9A" w:rsidP="00583A1A">
      <w:pPr>
        <w:pStyle w:val="ListParagraph"/>
        <w:numPr>
          <w:ilvl w:val="0"/>
          <w:numId w:val="2"/>
        </w:numPr>
        <w:rPr>
          <w:rFonts w:ascii="Century Gothic" w:hAnsi="Century Gothic"/>
          <w:sz w:val="20"/>
          <w:szCs w:val="20"/>
        </w:rPr>
      </w:pPr>
      <w:r w:rsidRPr="004B6670">
        <w:rPr>
          <w:rFonts w:ascii="Century Gothic" w:hAnsi="Century Gothic"/>
          <w:sz w:val="20"/>
          <w:szCs w:val="20"/>
        </w:rPr>
        <w:t>An NMCAA Illness/Incident Report will be completed and sent home the day of the incident.</w:t>
      </w:r>
    </w:p>
    <w:p w14:paraId="61032612" w14:textId="77777777" w:rsidR="00202D9A" w:rsidRPr="004B6670" w:rsidRDefault="00202D9A" w:rsidP="00583A1A">
      <w:pPr>
        <w:pStyle w:val="ListParagraph"/>
        <w:numPr>
          <w:ilvl w:val="0"/>
          <w:numId w:val="2"/>
        </w:numPr>
        <w:rPr>
          <w:rFonts w:ascii="Century Gothic" w:hAnsi="Century Gothic"/>
          <w:sz w:val="20"/>
          <w:szCs w:val="20"/>
        </w:rPr>
      </w:pPr>
      <w:r w:rsidRPr="004B6670">
        <w:rPr>
          <w:rFonts w:ascii="Century Gothic" w:hAnsi="Century Gothic"/>
          <w:sz w:val="20"/>
          <w:szCs w:val="20"/>
        </w:rPr>
        <w:t>Child Care Licensing will be notified immediately.  An Incident Report-BCAL 4605 will be completed and sent to Licensing within 24 hours.</w:t>
      </w:r>
    </w:p>
    <w:p w14:paraId="50D87953" w14:textId="7B0366AA" w:rsidR="00202D9A" w:rsidRDefault="00202D9A" w:rsidP="00A55C18">
      <w:pPr>
        <w:pStyle w:val="ListParagraph"/>
        <w:numPr>
          <w:ilvl w:val="0"/>
          <w:numId w:val="2"/>
        </w:numPr>
        <w:rPr>
          <w:rFonts w:ascii="Century Gothic" w:hAnsi="Century Gothic"/>
          <w:sz w:val="20"/>
          <w:szCs w:val="20"/>
        </w:rPr>
      </w:pPr>
      <w:r w:rsidRPr="004B6670">
        <w:rPr>
          <w:rFonts w:ascii="Century Gothic" w:hAnsi="Century Gothic"/>
          <w:sz w:val="20"/>
          <w:szCs w:val="20"/>
        </w:rPr>
        <w:t xml:space="preserve">The Regional Office will be notified immediately or as soon as possible to report any significant incidents affecting the health and safety of program participants. </w:t>
      </w:r>
    </w:p>
    <w:p w14:paraId="4C868629" w14:textId="29738BA6" w:rsidR="000C596C" w:rsidRPr="004B6670" w:rsidRDefault="000C596C" w:rsidP="00A55C18">
      <w:pPr>
        <w:pStyle w:val="ListParagraph"/>
        <w:numPr>
          <w:ilvl w:val="0"/>
          <w:numId w:val="2"/>
        </w:numPr>
        <w:rPr>
          <w:rFonts w:ascii="Century Gothic" w:hAnsi="Century Gothic"/>
          <w:sz w:val="20"/>
          <w:szCs w:val="20"/>
        </w:rPr>
      </w:pPr>
      <w:r>
        <w:rPr>
          <w:rFonts w:ascii="Century Gothic" w:hAnsi="Century Gothic"/>
          <w:sz w:val="20"/>
          <w:szCs w:val="20"/>
        </w:rPr>
        <w:t>Additional internal and external investigation may be necessary.</w:t>
      </w:r>
    </w:p>
    <w:p w14:paraId="1BB33780" w14:textId="06F6807C" w:rsidR="009A63C1" w:rsidRDefault="009A63C1" w:rsidP="00E1321E">
      <w:pPr>
        <w:spacing w:after="0"/>
        <w:rPr>
          <w:rFonts w:ascii="Century Gothic" w:hAnsi="Century Gothic"/>
          <w:b/>
        </w:rPr>
      </w:pPr>
      <w:r>
        <w:rPr>
          <w:rFonts w:ascii="Century Gothic" w:hAnsi="Century Gothic"/>
          <w:b/>
        </w:rPr>
        <w:t xml:space="preserve">Continuous Improvement:  </w:t>
      </w:r>
      <w:r w:rsidRPr="009A63C1">
        <w:rPr>
          <w:rFonts w:ascii="Century Gothic" w:hAnsi="Century Gothic"/>
        </w:rPr>
        <w:t>Supervisors collect data and self-asses</w:t>
      </w:r>
      <w:r w:rsidR="00B112CB">
        <w:rPr>
          <w:rFonts w:ascii="Century Gothic" w:hAnsi="Century Gothic"/>
        </w:rPr>
        <w:t>s</w:t>
      </w:r>
      <w:r w:rsidRPr="009A63C1">
        <w:rPr>
          <w:rFonts w:ascii="Century Gothic" w:hAnsi="Century Gothic"/>
        </w:rPr>
        <w:t xml:space="preserve"> to highlight current strengths and identify focus areas to effectively oversee the progress on an ongoing basis.  </w:t>
      </w:r>
      <w:r w:rsidR="000C596C">
        <w:rPr>
          <w:rFonts w:ascii="Century Gothic" w:hAnsi="Century Gothic"/>
        </w:rPr>
        <w:t>Data Digs and Self-Assessment are a part of this process.</w:t>
      </w:r>
    </w:p>
    <w:p w14:paraId="4564F4E1" w14:textId="77777777" w:rsidR="009A63C1" w:rsidRDefault="009A63C1" w:rsidP="00E1321E">
      <w:pPr>
        <w:spacing w:after="0"/>
        <w:rPr>
          <w:rFonts w:ascii="Century Gothic" w:hAnsi="Century Gothic"/>
          <w:b/>
        </w:rPr>
      </w:pPr>
    </w:p>
    <w:p w14:paraId="4D132B3D" w14:textId="77777777" w:rsidR="00202D9A" w:rsidRPr="00E1321E" w:rsidRDefault="00202D9A" w:rsidP="00E1321E">
      <w:pPr>
        <w:spacing w:after="0"/>
        <w:rPr>
          <w:rFonts w:ascii="Century Gothic" w:hAnsi="Century Gothic"/>
          <w:b/>
        </w:rPr>
      </w:pPr>
      <w:r w:rsidRPr="00E1321E">
        <w:rPr>
          <w:rFonts w:ascii="Century Gothic" w:hAnsi="Century Gothic"/>
          <w:b/>
        </w:rPr>
        <w:t>Active Supervision Strategies</w:t>
      </w:r>
      <w:r>
        <w:rPr>
          <w:rFonts w:ascii="Century Gothic" w:hAnsi="Century Gothic"/>
          <w:b/>
        </w:rPr>
        <w:t>:</w:t>
      </w:r>
    </w:p>
    <w:p w14:paraId="736E9248" w14:textId="77777777" w:rsidR="00202D9A" w:rsidRPr="00E1321E" w:rsidRDefault="00202D9A" w:rsidP="00E1321E">
      <w:pPr>
        <w:spacing w:after="0"/>
        <w:rPr>
          <w:rFonts w:ascii="Century Gothic" w:hAnsi="Century Gothic"/>
          <w:b/>
          <w:u w:val="single"/>
        </w:rPr>
      </w:pPr>
      <w:r w:rsidRPr="00E1321E">
        <w:rPr>
          <w:rFonts w:ascii="Century Gothic" w:hAnsi="Century Gothic"/>
          <w:b/>
          <w:sz w:val="20"/>
          <w:szCs w:val="20"/>
        </w:rPr>
        <w:t>Set Up the Environment</w:t>
      </w:r>
      <w:r>
        <w:rPr>
          <w:rFonts w:ascii="Century Gothic" w:hAnsi="Century Gothic"/>
          <w:sz w:val="20"/>
          <w:szCs w:val="20"/>
        </w:rPr>
        <w:t>-</w:t>
      </w:r>
      <w:r w:rsidRPr="007D1053">
        <w:rPr>
          <w:rFonts w:ascii="Century Gothic" w:hAnsi="Century Gothic"/>
          <w:sz w:val="20"/>
          <w:szCs w:val="20"/>
        </w:rPr>
        <w:t>Staff set up the environment so that they can supervise children and be accessible at all times. When activities are grouped together and furniture is at waist height or shorter, adults are always able to see and hear children.</w:t>
      </w:r>
      <w:r>
        <w:rPr>
          <w:rFonts w:ascii="Century Gothic" w:hAnsi="Century Gothic"/>
          <w:sz w:val="20"/>
          <w:szCs w:val="20"/>
          <w:vertAlign w:val="superscript"/>
        </w:rPr>
        <w:t xml:space="preserve"> </w:t>
      </w:r>
      <w:r>
        <w:rPr>
          <w:rFonts w:ascii="Century Gothic" w:hAnsi="Century Gothic"/>
          <w:sz w:val="20"/>
          <w:szCs w:val="20"/>
        </w:rPr>
        <w:t xml:space="preserve"> </w:t>
      </w:r>
      <w:r w:rsidRPr="007D1053">
        <w:rPr>
          <w:rFonts w:ascii="Century Gothic" w:hAnsi="Century Gothic"/>
          <w:sz w:val="20"/>
          <w:szCs w:val="20"/>
        </w:rPr>
        <w:t>Small spaces are kept clutter-free and big spaces are set up so that children have clear play spaces that staff can observe.</w:t>
      </w:r>
    </w:p>
    <w:p w14:paraId="73EECD2A" w14:textId="77777777" w:rsidR="00202D9A" w:rsidRPr="007D1053" w:rsidRDefault="00202D9A" w:rsidP="007D1053">
      <w:pPr>
        <w:spacing w:before="100" w:beforeAutospacing="1" w:after="100" w:afterAutospacing="1" w:line="240" w:lineRule="auto"/>
        <w:rPr>
          <w:rFonts w:ascii="Century Gothic" w:hAnsi="Century Gothic"/>
          <w:sz w:val="20"/>
          <w:szCs w:val="20"/>
        </w:rPr>
      </w:pPr>
      <w:r w:rsidRPr="00E1321E">
        <w:rPr>
          <w:rFonts w:ascii="Century Gothic" w:hAnsi="Century Gothic"/>
          <w:b/>
          <w:sz w:val="20"/>
          <w:szCs w:val="20"/>
        </w:rPr>
        <w:t>Position Staff</w:t>
      </w:r>
      <w:r>
        <w:rPr>
          <w:rFonts w:ascii="Century Gothic" w:hAnsi="Century Gothic"/>
          <w:sz w:val="20"/>
          <w:szCs w:val="20"/>
        </w:rPr>
        <w:t>-</w:t>
      </w:r>
      <w:r w:rsidRPr="007D1053">
        <w:rPr>
          <w:rFonts w:ascii="Century Gothic" w:hAnsi="Century Gothic"/>
          <w:sz w:val="20"/>
          <w:szCs w:val="20"/>
        </w:rPr>
        <w:t>Staff carefully plan where they will position themselves in the environment to prevent children from harm. They place themselves so that they can see and hear al</w:t>
      </w:r>
      <w:r>
        <w:rPr>
          <w:rFonts w:ascii="Century Gothic" w:hAnsi="Century Gothic"/>
          <w:sz w:val="20"/>
          <w:szCs w:val="20"/>
        </w:rPr>
        <w:t xml:space="preserve">l of the children in their care.  </w:t>
      </w:r>
      <w:r w:rsidRPr="007D1053">
        <w:rPr>
          <w:rFonts w:ascii="Century Gothic" w:hAnsi="Century Gothic"/>
          <w:sz w:val="20"/>
          <w:szCs w:val="20"/>
        </w:rPr>
        <w:t>They make sure there are always clear paths to where children are playing, sleeping, and eating so they can react quickly when necessary. Staff stay close to children who may need additional support. Their location helps them provide support, if necessary.</w:t>
      </w:r>
    </w:p>
    <w:p w14:paraId="2B41AB96" w14:textId="77777777" w:rsidR="00202D9A" w:rsidRPr="007D1053" w:rsidRDefault="00202D9A" w:rsidP="007D1053">
      <w:pPr>
        <w:spacing w:before="100" w:beforeAutospacing="1" w:after="100" w:afterAutospacing="1" w:line="240" w:lineRule="auto"/>
        <w:rPr>
          <w:rFonts w:ascii="Century Gothic" w:hAnsi="Century Gothic"/>
          <w:sz w:val="20"/>
          <w:szCs w:val="20"/>
        </w:rPr>
      </w:pPr>
      <w:r w:rsidRPr="00E1321E">
        <w:rPr>
          <w:rFonts w:ascii="Century Gothic" w:hAnsi="Century Gothic"/>
          <w:b/>
          <w:sz w:val="20"/>
          <w:szCs w:val="20"/>
        </w:rPr>
        <w:t>Scan and Count</w:t>
      </w:r>
      <w:r>
        <w:rPr>
          <w:rFonts w:ascii="Century Gothic" w:hAnsi="Century Gothic"/>
          <w:sz w:val="20"/>
          <w:szCs w:val="20"/>
        </w:rPr>
        <w:t>-</w:t>
      </w:r>
      <w:r w:rsidRPr="007D1053">
        <w:rPr>
          <w:rFonts w:ascii="Century Gothic" w:hAnsi="Century Gothic"/>
          <w:sz w:val="20"/>
          <w:szCs w:val="20"/>
        </w:rPr>
        <w:t>Staff are always able to account for the children in their care. They continuously scan the entire environment to know where everyone is and what they are doing. They count the children frequently. This is especially important during transitions when children are moving from one location to another.</w:t>
      </w:r>
    </w:p>
    <w:p w14:paraId="11605F8E" w14:textId="77777777" w:rsidR="00202D9A" w:rsidRPr="007D1053" w:rsidRDefault="00202D9A" w:rsidP="007D1053">
      <w:pPr>
        <w:spacing w:before="100" w:beforeAutospacing="1" w:after="100" w:afterAutospacing="1" w:line="240" w:lineRule="auto"/>
        <w:rPr>
          <w:rFonts w:ascii="Century Gothic" w:hAnsi="Century Gothic"/>
          <w:sz w:val="20"/>
          <w:szCs w:val="20"/>
        </w:rPr>
      </w:pPr>
      <w:r w:rsidRPr="00E1321E">
        <w:rPr>
          <w:rFonts w:ascii="Century Gothic" w:hAnsi="Century Gothic"/>
          <w:b/>
          <w:sz w:val="20"/>
          <w:szCs w:val="20"/>
        </w:rPr>
        <w:t>Listen</w:t>
      </w:r>
      <w:r>
        <w:rPr>
          <w:rFonts w:ascii="Century Gothic" w:hAnsi="Century Gothic"/>
          <w:sz w:val="20"/>
          <w:szCs w:val="20"/>
        </w:rPr>
        <w:t>-</w:t>
      </w:r>
      <w:r w:rsidRPr="007D1053">
        <w:rPr>
          <w:rFonts w:ascii="Century Gothic" w:hAnsi="Century Gothic"/>
          <w:sz w:val="20"/>
          <w:szCs w:val="20"/>
        </w:rPr>
        <w:t>Specific sounds or the absence of them may signify reason for concern. Staff who are listening closely to children immediately identify signs of potential danger. Programs that think systemically implement additional strategies to safeguard children. For example, bells added to doors help alert staff when a child leaves or enters the room.</w:t>
      </w:r>
    </w:p>
    <w:p w14:paraId="393E77B2" w14:textId="77777777" w:rsidR="00202D9A" w:rsidRPr="007D1053" w:rsidRDefault="00202D9A" w:rsidP="007D1053">
      <w:pPr>
        <w:spacing w:before="100" w:beforeAutospacing="1" w:after="100" w:afterAutospacing="1" w:line="240" w:lineRule="auto"/>
        <w:rPr>
          <w:rFonts w:ascii="Century Gothic" w:hAnsi="Century Gothic"/>
          <w:sz w:val="20"/>
          <w:szCs w:val="20"/>
        </w:rPr>
      </w:pPr>
      <w:r w:rsidRPr="00E1321E">
        <w:rPr>
          <w:rFonts w:ascii="Century Gothic" w:hAnsi="Century Gothic"/>
          <w:b/>
          <w:sz w:val="20"/>
          <w:szCs w:val="20"/>
        </w:rPr>
        <w:t>Anticipate Children’s Behavior</w:t>
      </w:r>
      <w:r>
        <w:rPr>
          <w:rFonts w:ascii="Century Gothic" w:hAnsi="Century Gothic"/>
          <w:sz w:val="20"/>
          <w:szCs w:val="20"/>
        </w:rPr>
        <w:t>-</w:t>
      </w:r>
      <w:r w:rsidRPr="007D1053">
        <w:rPr>
          <w:rFonts w:ascii="Century Gothic" w:hAnsi="Century Gothic"/>
          <w:sz w:val="20"/>
          <w:szCs w:val="20"/>
        </w:rPr>
        <w:t>Staff use what they know about each child’s individual interests and skills to predict what he/she will do. They create challenges that children are ready for and support them in succeeding. But, they also recognize when children might wander, get upset, or take a dangerous risk. Information from the daily health check (e.g., illness, allergies, lack of sleep or food, etc.) informs staff’s observations and helps them anticipate children’s behavior. Staff who know what to expect are better able to protect children from harm.</w:t>
      </w:r>
    </w:p>
    <w:p w14:paraId="2C82A87B" w14:textId="77777777" w:rsidR="00202D9A" w:rsidRPr="007D1053" w:rsidRDefault="00202D9A" w:rsidP="007D1053">
      <w:pPr>
        <w:spacing w:before="100" w:beforeAutospacing="1" w:after="100" w:afterAutospacing="1" w:line="240" w:lineRule="auto"/>
        <w:rPr>
          <w:rFonts w:ascii="Century Gothic" w:hAnsi="Century Gothic"/>
          <w:sz w:val="20"/>
          <w:szCs w:val="20"/>
        </w:rPr>
      </w:pPr>
      <w:r w:rsidRPr="00E1321E">
        <w:rPr>
          <w:rFonts w:ascii="Century Gothic" w:hAnsi="Century Gothic"/>
          <w:b/>
          <w:sz w:val="20"/>
          <w:szCs w:val="20"/>
        </w:rPr>
        <w:t>Engage and Redirect</w:t>
      </w:r>
      <w:r>
        <w:rPr>
          <w:rFonts w:ascii="Century Gothic" w:hAnsi="Century Gothic"/>
          <w:sz w:val="20"/>
          <w:szCs w:val="20"/>
        </w:rPr>
        <w:t>-</w:t>
      </w:r>
      <w:r w:rsidRPr="007D1053">
        <w:rPr>
          <w:rFonts w:ascii="Century Gothic" w:hAnsi="Century Gothic"/>
          <w:sz w:val="20"/>
          <w:szCs w:val="20"/>
        </w:rPr>
        <w:t>Staff use what they know about each child’s individual needs and development to offer support. Staff wait until children are unable to problem-solve on their own to get involved. They may offer different levels of assistance or redirection depending on each individual child’s needs.</w:t>
      </w:r>
    </w:p>
    <w:p w14:paraId="2B862EBB" w14:textId="77777777" w:rsidR="00202D9A" w:rsidRPr="004A4077" w:rsidRDefault="00202D9A" w:rsidP="00DD1C4C">
      <w:pPr>
        <w:rPr>
          <w:rFonts w:asciiTheme="minorHAnsi" w:hAnsiTheme="minorHAnsi" w:cstheme="minorHAnsi"/>
          <w:sz w:val="16"/>
          <w:szCs w:val="16"/>
        </w:rPr>
      </w:pPr>
      <w:r w:rsidRPr="004A4077">
        <w:rPr>
          <w:rFonts w:asciiTheme="minorHAnsi" w:hAnsiTheme="minorHAnsi" w:cstheme="minorHAnsi"/>
          <w:sz w:val="16"/>
          <w:szCs w:val="16"/>
        </w:rPr>
        <w:t>References:  HSPPS 1302.47(b)</w:t>
      </w:r>
      <w:r w:rsidR="004A4077" w:rsidRPr="004A4077">
        <w:rPr>
          <w:rFonts w:asciiTheme="minorHAnsi" w:hAnsiTheme="minorHAnsi" w:cstheme="minorHAnsi"/>
          <w:sz w:val="16"/>
          <w:szCs w:val="16"/>
        </w:rPr>
        <w:t xml:space="preserve">(1)(2)(4)(5), 1302.21(b)(1), 1302.102(d)(1), </w:t>
      </w:r>
      <w:r w:rsidR="004A4077">
        <w:rPr>
          <w:rFonts w:asciiTheme="minorHAnsi" w:hAnsiTheme="minorHAnsi" w:cstheme="minorHAnsi"/>
          <w:sz w:val="16"/>
          <w:szCs w:val="16"/>
        </w:rPr>
        <w:t>1302</w:t>
      </w:r>
      <w:r w:rsidRPr="004A4077">
        <w:rPr>
          <w:rFonts w:asciiTheme="minorHAnsi" w:hAnsiTheme="minorHAnsi" w:cstheme="minorHAnsi"/>
          <w:sz w:val="16"/>
          <w:szCs w:val="16"/>
        </w:rPr>
        <w:t xml:space="preserve">.90 </w:t>
      </w:r>
      <w:r w:rsidR="006D138D">
        <w:rPr>
          <w:rFonts w:asciiTheme="minorHAnsi" w:hAnsiTheme="minorHAnsi" w:cstheme="minorHAnsi"/>
          <w:sz w:val="16"/>
          <w:szCs w:val="16"/>
        </w:rPr>
        <w:t>(c)</w:t>
      </w:r>
      <w:r w:rsidRPr="004A4077">
        <w:rPr>
          <w:rFonts w:asciiTheme="minorHAnsi" w:hAnsiTheme="minorHAnsi" w:cstheme="minorHAnsi"/>
          <w:sz w:val="16"/>
          <w:szCs w:val="16"/>
        </w:rPr>
        <w:t>(1)(v), Licensing R 400.8158, R 400.8182 (Tech.  Assistance) R 400.8760, GSRP Classroom Requirements-Transportation</w:t>
      </w:r>
    </w:p>
    <w:p w14:paraId="55BB90AD" w14:textId="77777777" w:rsidR="00606233" w:rsidRDefault="00606233" w:rsidP="00DD1C4C">
      <w:pPr>
        <w:rPr>
          <w:sz w:val="16"/>
          <w:szCs w:val="16"/>
        </w:rPr>
      </w:pPr>
    </w:p>
    <w:p w14:paraId="17AA2766" w14:textId="2A86B660" w:rsidR="00AC5A1F" w:rsidRPr="006031BC" w:rsidRDefault="000C596C" w:rsidP="00DD1C4C">
      <w:pPr>
        <w:rPr>
          <w:sz w:val="16"/>
          <w:szCs w:val="16"/>
        </w:rPr>
      </w:pPr>
      <w:r>
        <w:rPr>
          <w:sz w:val="16"/>
          <w:szCs w:val="16"/>
        </w:rPr>
        <w:t xml:space="preserve">10/20                                     </w:t>
      </w:r>
      <w:r w:rsidR="006E2DAC">
        <w:rPr>
          <w:sz w:val="16"/>
          <w:szCs w:val="16"/>
        </w:rPr>
        <w:t xml:space="preserve">  </w:t>
      </w:r>
      <w:r w:rsidR="00202D9A" w:rsidRPr="006031BC">
        <w:rPr>
          <w:sz w:val="16"/>
          <w:szCs w:val="16"/>
        </w:rPr>
        <w:t>P:\Head Start Files\Admin\Procedure Manual\</w:t>
      </w:r>
      <w:r w:rsidR="001D3AE1" w:rsidRPr="006031BC">
        <w:rPr>
          <w:sz w:val="16"/>
          <w:szCs w:val="16"/>
        </w:rPr>
        <w:t>Active supervision</w:t>
      </w:r>
      <w:r w:rsidR="00202D9A" w:rsidRPr="006031BC">
        <w:rPr>
          <w:sz w:val="16"/>
          <w:szCs w:val="16"/>
        </w:rPr>
        <w:t>\Active Supervision Policy and Procedures</w:t>
      </w:r>
      <w:r>
        <w:rPr>
          <w:sz w:val="16"/>
          <w:szCs w:val="16"/>
        </w:rPr>
        <w:t xml:space="preserve">                  </w:t>
      </w:r>
      <w:r w:rsidR="006031BC">
        <w:rPr>
          <w:sz w:val="16"/>
          <w:szCs w:val="16"/>
        </w:rPr>
        <w:tab/>
        <w:t>Page 2 of 2</w:t>
      </w:r>
    </w:p>
    <w:sectPr w:rsidR="00AC5A1F" w:rsidRPr="006031BC" w:rsidSect="006031B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5709E"/>
    <w:multiLevelType w:val="hybridMultilevel"/>
    <w:tmpl w:val="4B963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407BA"/>
    <w:multiLevelType w:val="hybridMultilevel"/>
    <w:tmpl w:val="3420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068FC"/>
    <w:multiLevelType w:val="hybridMultilevel"/>
    <w:tmpl w:val="AEDCB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4C"/>
    <w:rsid w:val="0003564F"/>
    <w:rsid w:val="000357B1"/>
    <w:rsid w:val="00077247"/>
    <w:rsid w:val="000A51E4"/>
    <w:rsid w:val="000C596C"/>
    <w:rsid w:val="0016347D"/>
    <w:rsid w:val="001775CF"/>
    <w:rsid w:val="001870BA"/>
    <w:rsid w:val="001A4B22"/>
    <w:rsid w:val="001D3AE1"/>
    <w:rsid w:val="00202545"/>
    <w:rsid w:val="00202D9A"/>
    <w:rsid w:val="0021729D"/>
    <w:rsid w:val="00223A73"/>
    <w:rsid w:val="00223D45"/>
    <w:rsid w:val="00227FC2"/>
    <w:rsid w:val="00250994"/>
    <w:rsid w:val="0028598E"/>
    <w:rsid w:val="002A5D35"/>
    <w:rsid w:val="002A5DCB"/>
    <w:rsid w:val="002E24E4"/>
    <w:rsid w:val="002F182D"/>
    <w:rsid w:val="00357845"/>
    <w:rsid w:val="003A3257"/>
    <w:rsid w:val="003A6EAC"/>
    <w:rsid w:val="003B4594"/>
    <w:rsid w:val="003C020A"/>
    <w:rsid w:val="003D4654"/>
    <w:rsid w:val="003E6B03"/>
    <w:rsid w:val="004179B0"/>
    <w:rsid w:val="0045380B"/>
    <w:rsid w:val="004749DC"/>
    <w:rsid w:val="004A4077"/>
    <w:rsid w:val="004B6670"/>
    <w:rsid w:val="004F7EAA"/>
    <w:rsid w:val="005234EC"/>
    <w:rsid w:val="00560CB9"/>
    <w:rsid w:val="0056264C"/>
    <w:rsid w:val="00567CA5"/>
    <w:rsid w:val="00583018"/>
    <w:rsid w:val="00583A1A"/>
    <w:rsid w:val="00593F2E"/>
    <w:rsid w:val="005F1388"/>
    <w:rsid w:val="005F2C63"/>
    <w:rsid w:val="006031BC"/>
    <w:rsid w:val="00606233"/>
    <w:rsid w:val="00630981"/>
    <w:rsid w:val="006478A3"/>
    <w:rsid w:val="0066245E"/>
    <w:rsid w:val="006930D8"/>
    <w:rsid w:val="00696E7A"/>
    <w:rsid w:val="006D138D"/>
    <w:rsid w:val="006E2DAC"/>
    <w:rsid w:val="007071A7"/>
    <w:rsid w:val="007720C8"/>
    <w:rsid w:val="00777B09"/>
    <w:rsid w:val="007B33A9"/>
    <w:rsid w:val="007B5B0B"/>
    <w:rsid w:val="007D1053"/>
    <w:rsid w:val="008002A0"/>
    <w:rsid w:val="008064BC"/>
    <w:rsid w:val="00815DF1"/>
    <w:rsid w:val="00832EB5"/>
    <w:rsid w:val="00833196"/>
    <w:rsid w:val="00846E6E"/>
    <w:rsid w:val="008A0E28"/>
    <w:rsid w:val="008C5268"/>
    <w:rsid w:val="008E7B8F"/>
    <w:rsid w:val="008E7D7C"/>
    <w:rsid w:val="00926B3C"/>
    <w:rsid w:val="00937D6A"/>
    <w:rsid w:val="0098046C"/>
    <w:rsid w:val="009A63C1"/>
    <w:rsid w:val="009C4B94"/>
    <w:rsid w:val="009E5043"/>
    <w:rsid w:val="00A523D8"/>
    <w:rsid w:val="00A55C18"/>
    <w:rsid w:val="00A757EA"/>
    <w:rsid w:val="00AA3DCA"/>
    <w:rsid w:val="00AC00EF"/>
    <w:rsid w:val="00AC5A1F"/>
    <w:rsid w:val="00B112CB"/>
    <w:rsid w:val="00B3269E"/>
    <w:rsid w:val="00B42AEB"/>
    <w:rsid w:val="00B50AD3"/>
    <w:rsid w:val="00BE079E"/>
    <w:rsid w:val="00C371F1"/>
    <w:rsid w:val="00C56F38"/>
    <w:rsid w:val="00CE4E6A"/>
    <w:rsid w:val="00CF1504"/>
    <w:rsid w:val="00D1095C"/>
    <w:rsid w:val="00D6402B"/>
    <w:rsid w:val="00DC1267"/>
    <w:rsid w:val="00DD1C4C"/>
    <w:rsid w:val="00DD61EF"/>
    <w:rsid w:val="00DE0DDD"/>
    <w:rsid w:val="00DF557A"/>
    <w:rsid w:val="00E04214"/>
    <w:rsid w:val="00E1321E"/>
    <w:rsid w:val="00E2097E"/>
    <w:rsid w:val="00E80A19"/>
    <w:rsid w:val="00EB50F4"/>
    <w:rsid w:val="00EE318E"/>
    <w:rsid w:val="00F04719"/>
    <w:rsid w:val="00F21883"/>
    <w:rsid w:val="00F66A6F"/>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D3FAC"/>
  <w15:docId w15:val="{D8977FD7-7646-40FF-981F-F23A9DBD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34EC"/>
    <w:rPr>
      <w:rFonts w:cs="Times New Roman"/>
      <w:color w:val="0563C1"/>
      <w:u w:val="single"/>
    </w:rPr>
  </w:style>
  <w:style w:type="paragraph" w:styleId="ListParagraph">
    <w:name w:val="List Paragraph"/>
    <w:basedOn w:val="Normal"/>
    <w:uiPriority w:val="99"/>
    <w:qFormat/>
    <w:rsid w:val="005234EC"/>
    <w:pPr>
      <w:ind w:left="720"/>
      <w:contextualSpacing/>
    </w:pPr>
  </w:style>
  <w:style w:type="paragraph" w:customStyle="1" w:styleId="Default">
    <w:name w:val="Default"/>
    <w:uiPriority w:val="99"/>
    <w:rsid w:val="002A5D3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386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lara/Center_TA_and_Consultation_Manual_-_7_1_17_576309_7.pdf" TargetMode="External"/><Relationship Id="rId3" Type="http://schemas.openxmlformats.org/officeDocument/2006/relationships/settings" Target="settings.xml"/><Relationship Id="rId7" Type="http://schemas.openxmlformats.org/officeDocument/2006/relationships/hyperlink" Target="http://www.nmcaa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kc.ohs.acf.hhs.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1122</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Abria Morrow</cp:lastModifiedBy>
  <cp:revision>14</cp:revision>
  <dcterms:created xsi:type="dcterms:W3CDTF">2018-07-20T12:58:00Z</dcterms:created>
  <dcterms:modified xsi:type="dcterms:W3CDTF">2020-12-04T14:21:00Z</dcterms:modified>
</cp:coreProperties>
</file>